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4D62E1" w14:textId="45F96BC5" w:rsidR="009A280B" w:rsidRPr="00F44919" w:rsidRDefault="009A280B" w:rsidP="006561F8">
      <w:pPr>
        <w:pStyle w:val="Titel"/>
        <w:jc w:val="both"/>
        <w:rPr>
          <w:rFonts w:ascii="Calibri" w:hAnsi="Calibri" w:cs="Calibri"/>
          <w:color w:val="auto"/>
          <w:sz w:val="28"/>
          <w:szCs w:val="28"/>
          <w:lang w:val="de-CH" w:eastAsia="de-DE"/>
        </w:rPr>
      </w:pPr>
      <w:r w:rsidRPr="00F44919">
        <w:rPr>
          <w:rFonts w:ascii="Calibri" w:hAnsi="Calibri" w:cs="Calibri"/>
          <w:color w:val="auto"/>
          <w:sz w:val="28"/>
          <w:szCs w:val="28"/>
          <w:lang w:val="de-CH" w:eastAsia="de-DE"/>
        </w:rPr>
        <w:t>CV</w:t>
      </w:r>
      <w:r w:rsidR="001B1F4C" w:rsidRPr="00F44919">
        <w:rPr>
          <w:rFonts w:ascii="Calibri" w:hAnsi="Calibri" w:cs="Calibri"/>
          <w:color w:val="auto"/>
          <w:sz w:val="28"/>
          <w:szCs w:val="28"/>
          <w:lang w:val="de-CH" w:eastAsia="de-DE"/>
        </w:rPr>
        <w:t xml:space="preserve"> </w:t>
      </w:r>
      <w:r w:rsidR="00C6186A" w:rsidRPr="00F44919">
        <w:rPr>
          <w:rFonts w:ascii="Calibri" w:hAnsi="Calibri" w:cs="Calibri"/>
          <w:color w:val="auto"/>
          <w:sz w:val="28"/>
          <w:szCs w:val="28"/>
          <w:lang w:val="de-CH" w:eastAsia="de-DE"/>
        </w:rPr>
        <w:tab/>
      </w:r>
    </w:p>
    <w:p w14:paraId="63B819A8" w14:textId="7AB9E8DF" w:rsidR="00534C98" w:rsidRPr="00F44919" w:rsidRDefault="001D6193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Urs Zulauf ist </w:t>
      </w:r>
      <w:r w:rsidR="00534C98" w:rsidRPr="00F44919">
        <w:rPr>
          <w:rFonts w:ascii="Calibri" w:hAnsi="Calibri" w:cs="Calibri"/>
          <w:color w:val="auto"/>
          <w:sz w:val="22"/>
          <w:szCs w:val="22"/>
          <w:lang w:val="de-CH"/>
        </w:rPr>
        <w:t>seit 2017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unabhängiger Experte und Berater für Finanz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>markt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regulierung, 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>-a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ufsicht und 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>-verfahren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in Bern und 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>Konsulent bei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hyperlink r:id="rId7" w:history="1">
        <w:proofErr w:type="spellStart"/>
        <w:r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>Enquire</w:t>
        </w:r>
        <w:proofErr w:type="spellEnd"/>
        <w:r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 xml:space="preserve"> </w:t>
        </w:r>
        <w:r w:rsidR="0060335B"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>Rechtsanwälte</w:t>
        </w:r>
      </w:hyperlink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514136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AG 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in Zürich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>.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Er berät Finanzdienstleistungsunternehmen, Einzelpersonen und Behörden </w:t>
      </w:r>
      <w:r w:rsidR="00752AEB" w:rsidRPr="00F44919">
        <w:rPr>
          <w:rFonts w:ascii="Calibri" w:hAnsi="Calibri" w:cs="Calibri"/>
          <w:color w:val="auto"/>
          <w:sz w:val="22"/>
          <w:szCs w:val="22"/>
          <w:lang w:val="de-CH"/>
        </w:rPr>
        <w:t>und ist als Gutachter in nationalen und internationalen Schiedsgerichtsverfahren, Zivil- und Strafprozessen tätig.</w:t>
      </w:r>
    </w:p>
    <w:p w14:paraId="44D2C0C3" w14:textId="12512B71" w:rsidR="001D6193" w:rsidRPr="00F44919" w:rsidRDefault="00752AEB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Urs Zulauf unterrichtet seit 2013 als Titularprofessor an der </w:t>
      </w:r>
      <w:hyperlink r:id="rId8" w:history="1">
        <w:r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>Cornell Law School</w:t>
        </w:r>
      </w:hyperlink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in Ithaca NY, USA. </w:t>
      </w:r>
      <w:r w:rsidR="00534C98" w:rsidRPr="00F44919">
        <w:rPr>
          <w:rFonts w:ascii="Calibri" w:hAnsi="Calibri" w:cs="Calibri"/>
          <w:color w:val="auto"/>
          <w:sz w:val="22"/>
          <w:szCs w:val="22"/>
          <w:lang w:val="de-CH"/>
        </w:rPr>
        <w:t>Von August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2015 </w:t>
      </w:r>
      <w:r w:rsidR="00534C98" w:rsidRPr="00F44919">
        <w:rPr>
          <w:rFonts w:ascii="Calibri" w:hAnsi="Calibri" w:cs="Calibri"/>
          <w:color w:val="auto"/>
          <w:sz w:val="22"/>
          <w:szCs w:val="22"/>
          <w:lang w:val="de-CH"/>
        </w:rPr>
        <w:t>bis Juli 2022 war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er </w:t>
      </w:r>
      <w:r w:rsidR="00534C98" w:rsidRPr="00F44919">
        <w:rPr>
          <w:rFonts w:ascii="Calibri" w:hAnsi="Calibri" w:cs="Calibri"/>
          <w:color w:val="auto"/>
          <w:sz w:val="22"/>
          <w:szCs w:val="22"/>
          <w:lang w:val="de-CH"/>
        </w:rPr>
        <w:t>als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>Titularp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rofessor der Universität Genf </w:t>
      </w:r>
      <w:r w:rsidR="00534C98" w:rsidRPr="00F44919">
        <w:rPr>
          <w:rFonts w:ascii="Calibri" w:hAnsi="Calibri" w:cs="Calibri"/>
          <w:color w:val="auto"/>
          <w:sz w:val="22"/>
          <w:szCs w:val="22"/>
          <w:lang w:val="de-CH"/>
        </w:rPr>
        <w:t>tätig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und </w:t>
      </w:r>
      <w:r w:rsidR="003E5730" w:rsidRPr="00F44919">
        <w:rPr>
          <w:rFonts w:ascii="Calibri" w:hAnsi="Calibri" w:cs="Calibri"/>
          <w:color w:val="auto"/>
          <w:sz w:val="22"/>
          <w:szCs w:val="22"/>
          <w:lang w:val="de-CH"/>
        </w:rPr>
        <w:t>gründete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3E59CE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2016 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einen Nachdiplomkurs </w:t>
      </w:r>
      <w:r w:rsidR="003E59CE" w:rsidRPr="00F44919">
        <w:rPr>
          <w:rFonts w:ascii="Calibri" w:hAnsi="Calibri" w:cs="Calibri"/>
          <w:color w:val="auto"/>
          <w:sz w:val="22"/>
          <w:szCs w:val="22"/>
          <w:lang w:val="de-CH"/>
        </w:rPr>
        <w:t>«CAS International Financial Regulation»</w:t>
      </w:r>
      <w:r w:rsidR="003E5730" w:rsidRPr="00F44919">
        <w:rPr>
          <w:rFonts w:ascii="Calibri" w:hAnsi="Calibri" w:cs="Calibri"/>
          <w:color w:val="auto"/>
          <w:sz w:val="22"/>
          <w:szCs w:val="22"/>
          <w:lang w:val="de-CH"/>
        </w:rPr>
        <w:t>, dessen Studienleiter er bis 2022 war.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Er 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war Gründer und bis 2024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Studienleiter und Dozent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im Nachdiplomkurs</w:t>
      </w:r>
      <w:r w:rsidR="008B3DBC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>"</w:t>
      </w:r>
      <w:hyperlink r:id="rId9" w:history="1">
        <w:r w:rsidR="001D6193"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>Compliance in Financial Services</w:t>
        </w:r>
      </w:hyperlink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>" der Universität St. Gallen</w:t>
      </w:r>
      <w:r w:rsidR="0060335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und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3E5730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war 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einer der beiden Co-Direktoren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>des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SNF-Forschung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>sprojekts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zum Thema "</w:t>
      </w:r>
      <w:hyperlink r:id="rId10" w:history="1">
        <w:r w:rsidR="001D6193" w:rsidRPr="00F44919">
          <w:rPr>
            <w:rStyle w:val="Hyperlink"/>
            <w:rFonts w:ascii="Calibri" w:hAnsi="Calibri" w:cs="Calibri"/>
            <w:color w:val="auto"/>
            <w:sz w:val="22"/>
            <w:szCs w:val="22"/>
            <w:u w:val="none"/>
            <w:lang w:val="de-CH"/>
          </w:rPr>
          <w:t xml:space="preserve">Global Enforcement </w:t>
        </w:r>
        <w:proofErr w:type="spellStart"/>
        <w:r w:rsidR="001D6193" w:rsidRPr="00F44919">
          <w:rPr>
            <w:rStyle w:val="Hyperlink"/>
            <w:rFonts w:ascii="Calibri" w:hAnsi="Calibri" w:cs="Calibri"/>
            <w:color w:val="auto"/>
            <w:sz w:val="22"/>
            <w:szCs w:val="22"/>
            <w:u w:val="none"/>
            <w:lang w:val="de-CH"/>
          </w:rPr>
          <w:t>against</w:t>
        </w:r>
        <w:proofErr w:type="spellEnd"/>
        <w:r w:rsidR="001D6193" w:rsidRPr="00F44919">
          <w:rPr>
            <w:rStyle w:val="Hyperlink"/>
            <w:rFonts w:ascii="Calibri" w:hAnsi="Calibri" w:cs="Calibri"/>
            <w:color w:val="auto"/>
            <w:sz w:val="22"/>
            <w:szCs w:val="22"/>
            <w:u w:val="none"/>
            <w:lang w:val="de-CH"/>
          </w:rPr>
          <w:t xml:space="preserve"> </w:t>
        </w:r>
        <w:proofErr w:type="spellStart"/>
        <w:r w:rsidR="001D6193" w:rsidRPr="00F44919">
          <w:rPr>
            <w:rStyle w:val="Hyperlink"/>
            <w:rFonts w:ascii="Calibri" w:hAnsi="Calibri" w:cs="Calibri"/>
            <w:color w:val="auto"/>
            <w:sz w:val="22"/>
            <w:szCs w:val="22"/>
            <w:u w:val="none"/>
            <w:lang w:val="de-CH"/>
          </w:rPr>
          <w:t>the</w:t>
        </w:r>
        <w:proofErr w:type="spellEnd"/>
        <w:r w:rsidR="001D6193" w:rsidRPr="00F44919">
          <w:rPr>
            <w:rStyle w:val="Hyperlink"/>
            <w:rFonts w:ascii="Calibri" w:hAnsi="Calibri" w:cs="Calibri"/>
            <w:color w:val="auto"/>
            <w:sz w:val="22"/>
            <w:szCs w:val="22"/>
            <w:u w:val="none"/>
            <w:lang w:val="de-CH"/>
          </w:rPr>
          <w:t xml:space="preserve"> Financial Industry</w:t>
        </w:r>
      </w:hyperlink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>"</w:t>
      </w:r>
      <w:r w:rsidR="003E5730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(2019 bis 2022)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. Im September 2019 wurde er vom </w:t>
      </w:r>
      <w:hyperlink r:id="rId11" w:history="1">
        <w:r w:rsidR="001D6193"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>Wealth Management Institute</w:t>
        </w:r>
      </w:hyperlink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in Singapur zum Temasek Fellow ernannt</w:t>
      </w:r>
      <w:r w:rsidR="00D70DC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6561F8" w:rsidRPr="00F44919">
        <w:rPr>
          <w:rFonts w:ascii="Calibri" w:hAnsi="Calibri" w:cs="Calibri"/>
          <w:color w:val="auto"/>
          <w:sz w:val="22"/>
          <w:szCs w:val="22"/>
          <w:lang w:val="de-CH"/>
        </w:rPr>
        <w:t>und war</w:t>
      </w:r>
      <w:r w:rsidR="00E24482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E24482" w:rsidRPr="00F44919">
        <w:rPr>
          <w:rFonts w:ascii="Calibri" w:hAnsi="Calibri" w:cs="Calibri"/>
          <w:color w:val="auto"/>
          <w:sz w:val="22"/>
          <w:szCs w:val="22"/>
          <w:lang w:val="de-CH"/>
        </w:rPr>
        <w:t>bis 2022</w:t>
      </w:r>
      <w:r w:rsidR="00E14D40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akademischer Direktor des Graduate Diploma Compliance in Financial Services</w:t>
      </w:r>
      <w:r w:rsidR="001D6193" w:rsidRPr="00F44919">
        <w:rPr>
          <w:rFonts w:ascii="Calibri" w:hAnsi="Calibri" w:cs="Calibri"/>
          <w:color w:val="auto"/>
          <w:sz w:val="22"/>
          <w:szCs w:val="22"/>
          <w:lang w:val="de-CH"/>
        </w:rPr>
        <w:t>.</w:t>
      </w:r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Er ist </w:t>
      </w:r>
      <w:r w:rsid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Mitgründer und </w:t>
      </w:r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Präsident des gemeinnützigen Vereins «Global Enforcement in </w:t>
      </w:r>
      <w:proofErr w:type="spellStart"/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>the</w:t>
      </w:r>
      <w:proofErr w:type="spellEnd"/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Financial Industry GEFI», welcher </w:t>
      </w:r>
      <w:proofErr w:type="spellStart"/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>Enforcementdaten</w:t>
      </w:r>
      <w:proofErr w:type="spellEnd"/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im Finanzbereich sammelt, aufbereitet und international vergleichbar macht. </w:t>
      </w:r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>Er ist regelmäßiger Referent zu Themen der Finanzmarktregulierung.</w:t>
      </w:r>
    </w:p>
    <w:p w14:paraId="348653BF" w14:textId="2D485373" w:rsidR="00534C98" w:rsidRPr="00F44919" w:rsidRDefault="00534C98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Von Oktober 2018 bis September 2020 war er Mitglied des Verwaltungsrates der SEBA Bank AG</w:t>
      </w:r>
      <w:r w:rsidR="00752AE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und von Januar bis April 2024 der </w:t>
      </w:r>
      <w:proofErr w:type="spellStart"/>
      <w:r w:rsidR="00752AEB" w:rsidRPr="00F44919">
        <w:rPr>
          <w:rFonts w:ascii="Calibri" w:hAnsi="Calibri" w:cs="Calibri"/>
          <w:color w:val="auto"/>
          <w:sz w:val="22"/>
          <w:szCs w:val="22"/>
          <w:lang w:val="de-CH"/>
        </w:rPr>
        <w:t>Flowbank</w:t>
      </w:r>
      <w:proofErr w:type="spellEnd"/>
      <w:r w:rsidR="00752AE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AG. Seit 2017 ist er unabhängiger Verwaltungsrat der </w:t>
      </w:r>
      <w:proofErr w:type="spellStart"/>
      <w:r w:rsidR="00752AEB" w:rsidRPr="00F44919">
        <w:rPr>
          <w:rFonts w:ascii="Calibri" w:hAnsi="Calibri" w:cs="Calibri"/>
          <w:color w:val="auto"/>
          <w:sz w:val="22"/>
          <w:szCs w:val="22"/>
          <w:lang w:val="de-CH"/>
        </w:rPr>
        <w:t>Credit</w:t>
      </w:r>
      <w:proofErr w:type="spellEnd"/>
      <w:r w:rsidR="00752AEB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Suisse Trust AG.</w:t>
      </w:r>
    </w:p>
    <w:p w14:paraId="6439CEEE" w14:textId="30B42E76" w:rsidR="001D6193" w:rsidRPr="00F44919" w:rsidRDefault="001D6193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Von 1983 bis 2013 war Urs Zulauf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>für die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die Schweizer Banken- und Finanzmarktaufsicht tätig. Ende Januar 2013 verliess </w:t>
      </w:r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er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die Eidgenössischen Finanzmarktaufsicht FINMA 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als stellvertretender CEO, General Counsel, Mitglied der Geschäftsleitung und Leiter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>des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>Geschäftsbereichs Strategische Grundlagen</w:t>
      </w:r>
      <w:r w:rsidR="006561F8" w:rsidRPr="00F44919">
        <w:rPr>
          <w:rFonts w:ascii="Calibri" w:hAnsi="Calibri" w:cs="Calibri"/>
          <w:color w:val="auto"/>
          <w:sz w:val="22"/>
          <w:szCs w:val="22"/>
          <w:lang w:val="de-CH"/>
        </w:rPr>
        <w:t>.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In der FINMA war er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zuletzt 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für die zentralen Rechtsfunktionen und die Koordination von Regulierung und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>Policy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, die internationale Zusammenarbeit und komplexe internationale </w:t>
      </w:r>
      <w:r w:rsidR="00D4455A" w:rsidRPr="00F44919">
        <w:rPr>
          <w:rFonts w:ascii="Calibri" w:hAnsi="Calibri" w:cs="Calibri"/>
          <w:color w:val="auto"/>
          <w:sz w:val="22"/>
          <w:szCs w:val="22"/>
          <w:lang w:val="de-CH"/>
        </w:rPr>
        <w:t>Enforcementverfahren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verantwortlich. Er vertrat die FINMA in verschiedenen internationalen Arbeitsgruppen. </w:t>
      </w:r>
    </w:p>
    <w:p w14:paraId="18C4755A" w14:textId="06E3650A" w:rsidR="001D6193" w:rsidRPr="00F44919" w:rsidRDefault="001D6193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Nach dem Ausscheiden aus der FINMA im März 2013 </w:t>
      </w:r>
      <w:r w:rsidR="006561F8" w:rsidRPr="00F44919">
        <w:rPr>
          <w:rFonts w:ascii="Calibri" w:hAnsi="Calibri" w:cs="Calibri"/>
          <w:color w:val="auto"/>
          <w:sz w:val="22"/>
          <w:szCs w:val="22"/>
          <w:lang w:val="de-CH"/>
        </w:rPr>
        <w:t>(</w:t>
      </w:r>
      <w:hyperlink r:id="rId12" w:history="1">
        <w:r w:rsidR="006561F8" w:rsidRPr="00F44919">
          <w:rPr>
            <w:rStyle w:val="Hyperlink"/>
            <w:rFonts w:ascii="Calibri" w:hAnsi="Calibri" w:cs="Calibri"/>
            <w:color w:val="auto"/>
            <w:sz w:val="22"/>
            <w:szCs w:val="22"/>
            <w:u w:val="none"/>
            <w:lang w:val="de-CH"/>
          </w:rPr>
          <w:t>Medienmitteilung</w:t>
        </w:r>
      </w:hyperlink>
      <w:r w:rsidR="006561F8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) 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wurde Urs Zulauf von Februar 2014 bis Ende 2016 für die Kundensteuerpolitik der </w:t>
      </w:r>
      <w:proofErr w:type="spellStart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Credit</w:t>
      </w:r>
      <w:proofErr w:type="spellEnd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Suisse verantwortlich und Mitglied der Geschäftsleitung </w:t>
      </w:r>
      <w:r w:rsidR="00DC36D7" w:rsidRPr="00F44919">
        <w:rPr>
          <w:rFonts w:ascii="Calibri" w:hAnsi="Calibri" w:cs="Calibri"/>
          <w:color w:val="auto"/>
          <w:sz w:val="22"/>
          <w:szCs w:val="22"/>
          <w:lang w:val="de-CH"/>
        </w:rPr>
        <w:t>der General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Counsel </w:t>
      </w:r>
      <w:r w:rsidR="00566450" w:rsidRPr="00F44919">
        <w:rPr>
          <w:rFonts w:ascii="Calibri" w:hAnsi="Calibri" w:cs="Calibri"/>
          <w:color w:val="auto"/>
          <w:sz w:val="22"/>
          <w:szCs w:val="22"/>
          <w:lang w:val="de-CH"/>
        </w:rPr>
        <w:t>Divis</w:t>
      </w:r>
      <w:r w:rsidR="00D849B3" w:rsidRPr="00F44919">
        <w:rPr>
          <w:rFonts w:ascii="Calibri" w:hAnsi="Calibri" w:cs="Calibri"/>
          <w:color w:val="auto"/>
          <w:sz w:val="22"/>
          <w:szCs w:val="22"/>
          <w:lang w:val="de-CH"/>
        </w:rPr>
        <w:t>ion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. In dieser Funktion war er verantwortlich für die Definition der Strategie der Bank zur </w:t>
      </w:r>
      <w:r w:rsidR="00DC36D7" w:rsidRPr="00F44919">
        <w:rPr>
          <w:rFonts w:ascii="Calibri" w:hAnsi="Calibri" w:cs="Calibri"/>
          <w:color w:val="auto"/>
          <w:sz w:val="22"/>
          <w:szCs w:val="22"/>
          <w:lang w:val="de-CH"/>
        </w:rPr>
        <w:t>Regularisierung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DC36D7" w:rsidRPr="00F44919">
        <w:rPr>
          <w:rFonts w:ascii="Calibri" w:hAnsi="Calibri" w:cs="Calibri"/>
          <w:color w:val="auto"/>
          <w:sz w:val="22"/>
          <w:szCs w:val="22"/>
          <w:lang w:val="de-CH"/>
        </w:rPr>
        <w:t>unversteuerter Vermögen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</w:t>
      </w:r>
      <w:r w:rsidR="00E24482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ihrer </w:t>
      </w:r>
      <w:r w:rsidR="00E24482">
        <w:rPr>
          <w:rFonts w:ascii="Calibri" w:hAnsi="Calibri" w:cs="Calibri"/>
          <w:color w:val="auto"/>
          <w:sz w:val="22"/>
          <w:szCs w:val="22"/>
          <w:lang w:val="de-CH"/>
        </w:rPr>
        <w:t>globalen Kunden</w:t>
      </w:r>
      <w:r w:rsidR="00DC36D7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. 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Er leitete </w:t>
      </w:r>
      <w:r w:rsidR="00DC36D7" w:rsidRPr="00F44919">
        <w:rPr>
          <w:rFonts w:ascii="Calibri" w:hAnsi="Calibri" w:cs="Calibri"/>
          <w:color w:val="auto"/>
          <w:sz w:val="22"/>
          <w:szCs w:val="22"/>
          <w:lang w:val="de-CH"/>
        </w:rPr>
        <w:t>das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Global </w:t>
      </w:r>
      <w:proofErr w:type="spellStart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Sanctions</w:t>
      </w:r>
      <w:proofErr w:type="spellEnd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Committee der </w:t>
      </w:r>
      <w:proofErr w:type="spellStart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Credit</w:t>
      </w:r>
      <w:proofErr w:type="spellEnd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Suisse und </w:t>
      </w:r>
      <w:r w:rsidR="00566450" w:rsidRPr="00F44919">
        <w:rPr>
          <w:rFonts w:ascii="Calibri" w:hAnsi="Calibri" w:cs="Calibri"/>
          <w:color w:val="auto"/>
          <w:sz w:val="22"/>
          <w:szCs w:val="22"/>
          <w:lang w:val="de-CH"/>
        </w:rPr>
        <w:t>koordinierte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mehrere interne Untersuchungen im Zusammenhang mit grenzüberschreitenden </w:t>
      </w:r>
      <w:r w:rsidR="00566450" w:rsidRPr="00F44919">
        <w:rPr>
          <w:rFonts w:ascii="Calibri" w:hAnsi="Calibri" w:cs="Calibri"/>
          <w:color w:val="auto"/>
          <w:sz w:val="22"/>
          <w:szCs w:val="22"/>
          <w:lang w:val="de-CH"/>
        </w:rPr>
        <w:t>Enforc</w:t>
      </w:r>
      <w:r w:rsidR="008B55E8" w:rsidRPr="00F44919">
        <w:rPr>
          <w:rFonts w:ascii="Calibri" w:hAnsi="Calibri" w:cs="Calibri"/>
          <w:color w:val="auto"/>
          <w:sz w:val="22"/>
          <w:szCs w:val="22"/>
          <w:lang w:val="de-CH"/>
        </w:rPr>
        <w:t>e</w:t>
      </w:r>
      <w:r w:rsidR="00566450" w:rsidRPr="00F44919">
        <w:rPr>
          <w:rFonts w:ascii="Calibri" w:hAnsi="Calibri" w:cs="Calibri"/>
          <w:color w:val="auto"/>
          <w:sz w:val="22"/>
          <w:szCs w:val="22"/>
          <w:lang w:val="de-CH"/>
        </w:rPr>
        <w:t>mentverfahren.</w:t>
      </w:r>
    </w:p>
    <w:p w14:paraId="43D6BEF5" w14:textId="20F3151A" w:rsidR="001D6193" w:rsidRPr="00F44919" w:rsidRDefault="001D6193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Urs Zulauf hat </w:t>
      </w:r>
      <w:r w:rsidR="00566450"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1994 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an der Universität Bern in Rechtswissenschaften promoviert und 1982 das Anwaltspatent des Kantons Bern </w:t>
      </w:r>
      <w:r w:rsidR="00566450" w:rsidRPr="00F44919">
        <w:rPr>
          <w:rFonts w:ascii="Calibri" w:hAnsi="Calibri" w:cs="Calibri"/>
          <w:color w:val="auto"/>
          <w:sz w:val="22"/>
          <w:szCs w:val="22"/>
          <w:lang w:val="de-CH"/>
        </w:rPr>
        <w:t>erworben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. </w:t>
      </w:r>
    </w:p>
    <w:p w14:paraId="68A3404D" w14:textId="33DE7D5C" w:rsidR="001D6193" w:rsidRDefault="001D6193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Urs Zulauf, geboren 1956, ist verheiratet, Vater von vier Kindern und Grossvater von </w:t>
      </w:r>
      <w:r w:rsidR="00F44919" w:rsidRPr="00F44919">
        <w:rPr>
          <w:rFonts w:ascii="Calibri" w:hAnsi="Calibri" w:cs="Calibri"/>
          <w:color w:val="auto"/>
          <w:sz w:val="22"/>
          <w:szCs w:val="22"/>
          <w:lang w:val="de-CH"/>
        </w:rPr>
        <w:t>acht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Enkeln. Er ist ein aktiver Eishockey- und </w:t>
      </w:r>
      <w:proofErr w:type="spellStart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Curlingspieler</w:t>
      </w:r>
      <w:proofErr w:type="spellEnd"/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 und </w:t>
      </w:r>
      <w:r w:rsidR="00566450" w:rsidRPr="00F44919">
        <w:rPr>
          <w:rFonts w:ascii="Calibri" w:hAnsi="Calibri" w:cs="Calibri"/>
          <w:color w:val="auto"/>
          <w:sz w:val="22"/>
          <w:szCs w:val="22"/>
          <w:lang w:val="de-CH"/>
        </w:rPr>
        <w:t>Velofahrer</w:t>
      </w: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>.</w:t>
      </w:r>
    </w:p>
    <w:p w14:paraId="2F571E50" w14:textId="77777777" w:rsidR="00E24482" w:rsidRPr="00F44919" w:rsidRDefault="00E24482" w:rsidP="006561F8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</w:p>
    <w:p w14:paraId="0EF4AAD9" w14:textId="7300687C" w:rsidR="006561F8" w:rsidRPr="00F44919" w:rsidRDefault="001D6193">
      <w:pPr>
        <w:pStyle w:val="Textkrper"/>
        <w:spacing w:after="120"/>
        <w:jc w:val="both"/>
        <w:rPr>
          <w:rFonts w:ascii="Calibri" w:hAnsi="Calibri" w:cs="Calibri"/>
          <w:color w:val="auto"/>
          <w:sz w:val="22"/>
          <w:szCs w:val="22"/>
          <w:lang w:val="de-CH"/>
        </w:rPr>
      </w:pPr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Für weitere Informationen: </w:t>
      </w:r>
      <w:hyperlink r:id="rId13" w:history="1">
        <w:r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>urszulauf.ch</w:t>
        </w:r>
      </w:hyperlink>
      <w:r w:rsidRPr="00F44919">
        <w:rPr>
          <w:rFonts w:ascii="Calibri" w:hAnsi="Calibri" w:cs="Calibri"/>
          <w:color w:val="auto"/>
          <w:sz w:val="22"/>
          <w:szCs w:val="22"/>
          <w:lang w:val="de-CH"/>
        </w:rPr>
        <w:t xml:space="preserve">, </w:t>
      </w:r>
      <w:hyperlink r:id="rId14" w:history="1">
        <w:r w:rsidRPr="00F44919">
          <w:rPr>
            <w:rFonts w:ascii="Calibri" w:hAnsi="Calibri" w:cs="Calibri"/>
            <w:color w:val="auto"/>
            <w:sz w:val="22"/>
            <w:szCs w:val="22"/>
            <w:lang w:val="de-CH"/>
          </w:rPr>
          <w:t>enquire.ch</w:t>
        </w:r>
      </w:hyperlink>
      <w:r w:rsidR="003E59CE" w:rsidRPr="00F44919">
        <w:rPr>
          <w:rFonts w:ascii="Calibri" w:hAnsi="Calibri" w:cs="Calibri"/>
          <w:color w:val="auto"/>
          <w:sz w:val="22"/>
          <w:szCs w:val="22"/>
          <w:lang w:val="de-CH"/>
        </w:rPr>
        <w:t>.</w:t>
      </w:r>
    </w:p>
    <w:sectPr w:rsidR="006561F8" w:rsidRPr="00F44919">
      <w:headerReference w:type="even" r:id="rId15"/>
      <w:headerReference w:type="default" r:id="rId16"/>
      <w:headerReference w:type="first" r:id="rId17"/>
      <w:footerReference w:type="first" r:id="rId18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A73904" w14:textId="77777777" w:rsidR="003E629B" w:rsidRDefault="003E629B">
      <w:r>
        <w:separator/>
      </w:r>
    </w:p>
  </w:endnote>
  <w:endnote w:type="continuationSeparator" w:id="0">
    <w:p w14:paraId="1B480D17" w14:textId="77777777" w:rsidR="003E629B" w:rsidRDefault="003E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C8FE40" w14:textId="77777777" w:rsidR="008B7FAD" w:rsidRPr="001B1F4C" w:rsidRDefault="008B7FAD" w:rsidP="001B1F4C">
    <w:pPr>
      <w:pStyle w:val="Fuzeile"/>
    </w:pPr>
    <w:r w:rsidRPr="001B1F4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F9AB65" w14:textId="77777777" w:rsidR="003E629B" w:rsidRDefault="003E629B">
      <w:r>
        <w:separator/>
      </w:r>
    </w:p>
  </w:footnote>
  <w:footnote w:type="continuationSeparator" w:id="0">
    <w:p w14:paraId="0AC132B5" w14:textId="77777777" w:rsidR="003E629B" w:rsidRDefault="003E62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F8457F" w14:textId="77777777" w:rsidR="008B7FAD" w:rsidRDefault="008B7FAD" w:rsidP="009A280B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98ED827" w14:textId="77777777" w:rsidR="008B7FAD" w:rsidRDefault="008B7FAD" w:rsidP="006724B8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81D04D" w14:textId="77777777" w:rsidR="008B7FAD" w:rsidRPr="006724B8" w:rsidRDefault="008B7FAD" w:rsidP="006724B8">
    <w:pPr>
      <w:pStyle w:val="Kopfzeile"/>
      <w:framePr w:wrap="around" w:vAnchor="text" w:hAnchor="page" w:x="10981" w:y="1"/>
      <w:rPr>
        <w:rStyle w:val="Seitenzahl"/>
        <w:color w:val="FFFFFF" w:themeColor="background1"/>
      </w:rPr>
    </w:pPr>
    <w:r w:rsidRPr="006724B8">
      <w:rPr>
        <w:rStyle w:val="Seitenzahl"/>
        <w:color w:val="FFFFFF" w:themeColor="background1"/>
      </w:rPr>
      <w:fldChar w:fldCharType="begin"/>
    </w:r>
    <w:r w:rsidRPr="006724B8">
      <w:rPr>
        <w:rStyle w:val="Seitenzahl"/>
        <w:color w:val="FFFFFF" w:themeColor="background1"/>
      </w:rPr>
      <w:instrText xml:space="preserve">PAGE  </w:instrText>
    </w:r>
    <w:r w:rsidRPr="006724B8">
      <w:rPr>
        <w:rStyle w:val="Seitenzahl"/>
        <w:color w:val="FFFFFF" w:themeColor="background1"/>
      </w:rPr>
      <w:fldChar w:fldCharType="separate"/>
    </w:r>
    <w:r>
      <w:rPr>
        <w:rStyle w:val="Seitenzahl"/>
        <w:noProof/>
        <w:color w:val="FFFFFF" w:themeColor="background1"/>
      </w:rPr>
      <w:t>2</w:t>
    </w:r>
    <w:r w:rsidRPr="006724B8">
      <w:rPr>
        <w:rStyle w:val="Seitenzahl"/>
        <w:color w:val="FFFFFF" w:themeColor="background1"/>
      </w:rPr>
      <w:fldChar w:fldCharType="end"/>
    </w:r>
  </w:p>
  <w:tbl>
    <w:tblPr>
      <w:tblStyle w:val="HostTable-Borderless"/>
      <w:tblW w:w="0" w:type="auto"/>
      <w:tblLook w:val="04A0" w:firstRow="1" w:lastRow="0" w:firstColumn="1" w:lastColumn="0" w:noHBand="0" w:noVBand="1"/>
    </w:tblPr>
    <w:tblGrid>
      <w:gridCol w:w="10207"/>
      <w:gridCol w:w="262"/>
    </w:tblGrid>
    <w:tr w:rsidR="008B7FAD" w:rsidRPr="006724B8" w14:paraId="75520FD8" w14:textId="77777777" w:rsidTr="00886CCB">
      <w:trPr>
        <w:trHeight w:hRule="exact" w:val="864"/>
      </w:trPr>
      <w:tc>
        <w:tcPr>
          <w:tcW w:w="10530" w:type="dxa"/>
        </w:tcPr>
        <w:p w14:paraId="332121E5" w14:textId="77777777" w:rsidR="008B7FAD" w:rsidRDefault="008B7FAD" w:rsidP="006724B8">
          <w:pPr>
            <w:pStyle w:val="Kopfzeile"/>
            <w:ind w:right="360"/>
          </w:pPr>
        </w:p>
      </w:tc>
      <w:tc>
        <w:tcPr>
          <w:tcW w:w="270" w:type="dxa"/>
          <w:shd w:val="clear" w:color="auto" w:fill="99CCFF"/>
        </w:tcPr>
        <w:p w14:paraId="191E14DA" w14:textId="77777777" w:rsidR="008B7FAD" w:rsidRPr="006724B8" w:rsidRDefault="008B7FAD">
          <w:pPr>
            <w:rPr>
              <w:color w:val="1A447C"/>
            </w:rPr>
          </w:pPr>
        </w:p>
        <w:p w14:paraId="3212ADB0" w14:textId="77777777" w:rsidR="008B7FAD" w:rsidRPr="006724B8" w:rsidRDefault="008B7FAD" w:rsidP="006724B8">
          <w:pPr>
            <w:rPr>
              <w:color w:val="1A447C"/>
            </w:rPr>
          </w:pPr>
        </w:p>
        <w:p w14:paraId="119DFF26" w14:textId="77777777" w:rsidR="008B7FAD" w:rsidRPr="006724B8" w:rsidRDefault="008B7FAD" w:rsidP="006724B8">
          <w:pPr>
            <w:rPr>
              <w:color w:val="1A447C"/>
            </w:rPr>
          </w:pPr>
        </w:p>
      </w:tc>
    </w:tr>
  </w:tbl>
  <w:p w14:paraId="6836D6C4" w14:textId="77777777" w:rsidR="008B7FAD" w:rsidRDefault="008B7FA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DA2B38" w14:textId="4DCC39D3" w:rsidR="008B7FAD" w:rsidRPr="005D29F6" w:rsidRDefault="00F44919" w:rsidP="005D29F6">
    <w:pPr>
      <w:tabs>
        <w:tab w:val="left" w:pos="8647"/>
      </w:tabs>
      <w:rPr>
        <w:rFonts w:ascii="Calibri" w:hAnsi="Calibri" w:cs="Calibri"/>
        <w:color w:val="0070C0"/>
        <w:sz w:val="32"/>
        <w:szCs w:val="32"/>
      </w:rPr>
    </w:pPr>
    <w:r>
      <w:rPr>
        <w:rFonts w:ascii="Calibri" w:hAnsi="Calibri" w:cs="Calibri"/>
        <w:color w:val="0070C0"/>
        <w:sz w:val="24"/>
        <w:szCs w:val="24"/>
      </w:rPr>
      <w:t>Jun</w:t>
    </w:r>
    <w:r w:rsidR="00E24482">
      <w:rPr>
        <w:rFonts w:ascii="Calibri" w:hAnsi="Calibri" w:cs="Calibri"/>
        <w:color w:val="0070C0"/>
        <w:sz w:val="24"/>
        <w:szCs w:val="24"/>
      </w:rPr>
      <w:t>i</w:t>
    </w:r>
    <w:r w:rsidR="00D70DCB" w:rsidRPr="005D29F6">
      <w:rPr>
        <w:rFonts w:ascii="Calibri" w:hAnsi="Calibri" w:cs="Calibri"/>
        <w:color w:val="0070C0"/>
        <w:sz w:val="24"/>
        <w:szCs w:val="24"/>
      </w:rPr>
      <w:t xml:space="preserve"> </w:t>
    </w:r>
    <w:r w:rsidR="003E5730">
      <w:rPr>
        <w:rFonts w:ascii="Calibri" w:hAnsi="Calibri" w:cs="Calibri"/>
        <w:color w:val="0070C0"/>
        <w:sz w:val="24"/>
        <w:szCs w:val="24"/>
      </w:rPr>
      <w:t>202</w:t>
    </w:r>
    <w:r>
      <w:rPr>
        <w:rFonts w:ascii="Calibri" w:hAnsi="Calibri" w:cs="Calibri"/>
        <w:color w:val="0070C0"/>
        <w:sz w:val="24"/>
        <w:szCs w:val="24"/>
      </w:rPr>
      <w:t>6</w:t>
    </w:r>
    <w:r w:rsidR="008B7FAD" w:rsidRPr="007D0FFF">
      <w:rPr>
        <w:rFonts w:ascii="Calibri" w:hAnsi="Calibri" w:cs="Calibri"/>
        <w:color w:val="0070C0"/>
        <w:sz w:val="32"/>
        <w:szCs w:val="32"/>
      </w:rPr>
      <w:tab/>
    </w:r>
    <w:r w:rsidR="008B7FAD" w:rsidRPr="005D29F6">
      <w:rPr>
        <w:rFonts w:ascii="Calibri" w:hAnsi="Calibri" w:cs="Calibri"/>
        <w:color w:val="0070C0"/>
        <w:sz w:val="32"/>
        <w:szCs w:val="32"/>
      </w:rPr>
      <w:t>URS ZULAUF</w:t>
    </w:r>
  </w:p>
  <w:p w14:paraId="5B7A20E0" w14:textId="32B8C25C" w:rsidR="008B7FAD" w:rsidRDefault="008B7FAD" w:rsidP="00A0621B">
    <w:pPr>
      <w:rPr>
        <w:color w:val="000090"/>
      </w:rPr>
    </w:pPr>
    <w:r w:rsidRPr="00A0621B">
      <w:rPr>
        <w:color w:val="000090"/>
      </w:rPr>
      <w:t xml:space="preserve">  </w:t>
    </w:r>
  </w:p>
  <w:p w14:paraId="3747212E" w14:textId="7A1B490E" w:rsidR="008B7FAD" w:rsidRDefault="00E24482" w:rsidP="00EF098E">
    <w:pPr>
      <w:jc w:val="right"/>
      <w:rPr>
        <w:color w:val="000090"/>
      </w:rPr>
    </w:pPr>
    <w:r>
      <w:rPr>
        <w:noProof/>
        <w:color w:val="000090"/>
      </w:rPr>
      <w:drawing>
        <wp:inline distT="0" distB="0" distL="0" distR="0" wp14:anchorId="03CEA376" wp14:editId="2961A5A2">
          <wp:extent cx="1227667" cy="1227667"/>
          <wp:effectExtent l="0" t="0" r="4445" b="4445"/>
          <wp:docPr id="1003864498" name="Grafik 1" descr="Ein Bild, das Menschliches Gesicht, Person, Kleidung, Lächel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864498" name="Grafik 1" descr="Ein Bild, das Menschliches Gesicht, Person, Kleidung, Lächel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3658" cy="12536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B6295B" w14:textId="774C0D3C" w:rsidR="008B7FAD" w:rsidRPr="00A0621B" w:rsidRDefault="008B7FAD" w:rsidP="00A0621B">
    <w:pPr>
      <w:rPr>
        <w:color w:val="000090"/>
      </w:rPr>
    </w:pPr>
    <w:r w:rsidRPr="00A0621B">
      <w:rPr>
        <w:color w:val="000090"/>
      </w:rPr>
      <w:t xml:space="preserve"> </w:t>
    </w:r>
  </w:p>
  <w:p w14:paraId="625D6BA3" w14:textId="7AEA97C6" w:rsidR="008B7FAD" w:rsidRPr="00A0621B" w:rsidRDefault="008B7FAD" w:rsidP="002C6720">
    <w:pPr>
      <w:jc w:val="right"/>
      <w:rPr>
        <w:color w:val="000090"/>
      </w:rPr>
    </w:pPr>
    <w:r>
      <w:rPr>
        <w:color w:val="000090"/>
      </w:rP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42DC74F2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9C6670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8E4D050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A1C463C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9428C4A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4CD69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FCAB68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9E018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6840E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B4FE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4726298">
    <w:abstractNumId w:val="9"/>
  </w:num>
  <w:num w:numId="2" w16cid:durableId="40860121">
    <w:abstractNumId w:val="7"/>
  </w:num>
  <w:num w:numId="3" w16cid:durableId="1744985511">
    <w:abstractNumId w:val="6"/>
  </w:num>
  <w:num w:numId="4" w16cid:durableId="997810892">
    <w:abstractNumId w:val="5"/>
  </w:num>
  <w:num w:numId="5" w16cid:durableId="1312560164">
    <w:abstractNumId w:val="4"/>
  </w:num>
  <w:num w:numId="6" w16cid:durableId="1812861197">
    <w:abstractNumId w:val="8"/>
  </w:num>
  <w:num w:numId="7" w16cid:durableId="629290039">
    <w:abstractNumId w:val="3"/>
  </w:num>
  <w:num w:numId="8" w16cid:durableId="2020816660">
    <w:abstractNumId w:val="2"/>
  </w:num>
  <w:num w:numId="9" w16cid:durableId="977295705">
    <w:abstractNumId w:val="1"/>
  </w:num>
  <w:num w:numId="10" w16cid:durableId="16112742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4"/>
  <w:proofState w:spelling="clean" w:grammar="clean"/>
  <w:attachedTemplate r:id="rId1"/>
  <w:documentType w:val="letter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9A280B"/>
    <w:rsid w:val="0003660B"/>
    <w:rsid w:val="00043A6D"/>
    <w:rsid w:val="001024FA"/>
    <w:rsid w:val="001106F3"/>
    <w:rsid w:val="001B1F4C"/>
    <w:rsid w:val="001D6193"/>
    <w:rsid w:val="001F21EB"/>
    <w:rsid w:val="00232C7F"/>
    <w:rsid w:val="00270FE6"/>
    <w:rsid w:val="00274FC9"/>
    <w:rsid w:val="002A3333"/>
    <w:rsid w:val="002C6720"/>
    <w:rsid w:val="002D5450"/>
    <w:rsid w:val="002D62A2"/>
    <w:rsid w:val="002F6C56"/>
    <w:rsid w:val="00336917"/>
    <w:rsid w:val="003540AC"/>
    <w:rsid w:val="00366874"/>
    <w:rsid w:val="003739AF"/>
    <w:rsid w:val="003A5C6C"/>
    <w:rsid w:val="003E5730"/>
    <w:rsid w:val="003E59CE"/>
    <w:rsid w:val="003E629B"/>
    <w:rsid w:val="004075B8"/>
    <w:rsid w:val="00420B33"/>
    <w:rsid w:val="004213D0"/>
    <w:rsid w:val="00514136"/>
    <w:rsid w:val="00534C98"/>
    <w:rsid w:val="00566450"/>
    <w:rsid w:val="005A586E"/>
    <w:rsid w:val="005D29F6"/>
    <w:rsid w:val="005E3B9C"/>
    <w:rsid w:val="0060335B"/>
    <w:rsid w:val="00615D34"/>
    <w:rsid w:val="0063064D"/>
    <w:rsid w:val="00652000"/>
    <w:rsid w:val="006561F8"/>
    <w:rsid w:val="006724B8"/>
    <w:rsid w:val="006A58B3"/>
    <w:rsid w:val="006A7A00"/>
    <w:rsid w:val="00714A74"/>
    <w:rsid w:val="00720E88"/>
    <w:rsid w:val="00752AEB"/>
    <w:rsid w:val="007642D9"/>
    <w:rsid w:val="007D0FFF"/>
    <w:rsid w:val="00842742"/>
    <w:rsid w:val="00886CCB"/>
    <w:rsid w:val="008B3DBC"/>
    <w:rsid w:val="008B4BB6"/>
    <w:rsid w:val="008B55E8"/>
    <w:rsid w:val="008B7FAD"/>
    <w:rsid w:val="008F73CD"/>
    <w:rsid w:val="00941E6C"/>
    <w:rsid w:val="009A280B"/>
    <w:rsid w:val="009E5A59"/>
    <w:rsid w:val="00A0621B"/>
    <w:rsid w:val="00A20AED"/>
    <w:rsid w:val="00A67D90"/>
    <w:rsid w:val="00AB0091"/>
    <w:rsid w:val="00AC13FE"/>
    <w:rsid w:val="00B67D9D"/>
    <w:rsid w:val="00BE1DB3"/>
    <w:rsid w:val="00C166AF"/>
    <w:rsid w:val="00C342A4"/>
    <w:rsid w:val="00C36819"/>
    <w:rsid w:val="00C410CE"/>
    <w:rsid w:val="00C6186A"/>
    <w:rsid w:val="00C62758"/>
    <w:rsid w:val="00CD3CDB"/>
    <w:rsid w:val="00CF321A"/>
    <w:rsid w:val="00D11A8B"/>
    <w:rsid w:val="00D35696"/>
    <w:rsid w:val="00D4455A"/>
    <w:rsid w:val="00D70DCB"/>
    <w:rsid w:val="00D77A28"/>
    <w:rsid w:val="00D849B3"/>
    <w:rsid w:val="00DC2830"/>
    <w:rsid w:val="00DC36D7"/>
    <w:rsid w:val="00DE634E"/>
    <w:rsid w:val="00E14D40"/>
    <w:rsid w:val="00E24482"/>
    <w:rsid w:val="00E74119"/>
    <w:rsid w:val="00EA0727"/>
    <w:rsid w:val="00EA1B51"/>
    <w:rsid w:val="00ED71FD"/>
    <w:rsid w:val="00EF098E"/>
    <w:rsid w:val="00F07102"/>
    <w:rsid w:val="00F40F6F"/>
    <w:rsid w:val="00F44919"/>
    <w:rsid w:val="00F80A50"/>
    <w:rsid w:val="00FB041E"/>
    <w:rsid w:val="00FE5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78217CA"/>
  <w15:docId w15:val="{57210F23-0BB4-D642-B432-22DF0CF9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Pr>
      <w:color w:val="404040" w:themeColor="text1" w:themeTint="BF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E634E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366F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990000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90000" w:themeColor="accent1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90000" w:themeColor="accent1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C0000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C000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spacing w:after="200"/>
      <w:ind w:right="144"/>
      <w:jc w:val="right"/>
    </w:pPr>
    <w:rPr>
      <w:szCs w:val="24"/>
    </w:rPr>
  </w:style>
  <w:style w:type="character" w:customStyle="1" w:styleId="KopfzeileZchn">
    <w:name w:val="Kopfzeile Zchn"/>
    <w:basedOn w:val="Absatz-Standardschriftart"/>
    <w:link w:val="Kopfzeile"/>
    <w:rPr>
      <w:color w:val="404040" w:themeColor="text1" w:themeTint="BF"/>
      <w:sz w:val="20"/>
      <w:szCs w:val="24"/>
    </w:rPr>
  </w:style>
  <w:style w:type="paragraph" w:styleId="Fuzeile">
    <w:name w:val="footer"/>
    <w:basedOn w:val="Standard"/>
    <w:link w:val="FuzeileZchn"/>
    <w:pPr>
      <w:tabs>
        <w:tab w:val="center" w:pos="4680"/>
        <w:tab w:val="right" w:pos="9360"/>
      </w:tabs>
      <w:spacing w:before="240"/>
      <w:jc w:val="right"/>
    </w:pPr>
    <w:rPr>
      <w:color w:val="A4A4A4" w:themeColor="accent5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Pr>
      <w:color w:val="A4A4A4" w:themeColor="accent5"/>
      <w:sz w:val="16"/>
      <w:szCs w:val="16"/>
    </w:rPr>
  </w:style>
  <w:style w:type="paragraph" w:customStyle="1" w:styleId="Header-Left">
    <w:name w:val="Header-Left"/>
    <w:basedOn w:val="Standard"/>
    <w:pPr>
      <w:spacing w:before="1100"/>
      <w:ind w:left="43"/>
    </w:pPr>
    <w:rPr>
      <w:rFonts w:asciiTheme="majorHAnsi" w:eastAsiaTheme="majorEastAsia" w:hAnsiTheme="majorHAnsi" w:cstheme="majorBidi"/>
      <w:color w:val="A4A4A4" w:themeColor="accent5"/>
      <w:sz w:val="40"/>
    </w:rPr>
  </w:style>
  <w:style w:type="paragraph" w:customStyle="1" w:styleId="Header-Right">
    <w:name w:val="Header-Right"/>
    <w:basedOn w:val="Standard"/>
    <w:pPr>
      <w:spacing w:before="60" w:after="720"/>
      <w:ind w:right="216"/>
      <w:jc w:val="right"/>
    </w:pPr>
    <w:rPr>
      <w:color w:val="auto"/>
      <w:sz w:val="52"/>
    </w:rPr>
  </w:style>
  <w:style w:type="table" w:customStyle="1" w:styleId="HostTable-Borderless">
    <w:name w:val="Host Table - Borderless"/>
    <w:basedOn w:val="NormaleTabelle"/>
    <w:tblPr>
      <w:tblCellMar>
        <w:left w:w="0" w:type="dxa"/>
        <w:right w:w="0" w:type="dxa"/>
      </w:tblCellMar>
    </w:tblPr>
  </w:style>
  <w:style w:type="paragraph" w:customStyle="1" w:styleId="DateandRecipient">
    <w:name w:val="Date and Recipient"/>
    <w:basedOn w:val="Standard"/>
    <w:pPr>
      <w:spacing w:before="600"/>
    </w:pPr>
  </w:style>
  <w:style w:type="paragraph" w:styleId="Textkrper">
    <w:name w:val="Body Text"/>
    <w:basedOn w:val="Standard"/>
    <w:link w:val="TextkrperZchn"/>
    <w:pPr>
      <w:spacing w:before="200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rPr>
      <w:color w:val="404040" w:themeColor="text1" w:themeTint="BF"/>
      <w:sz w:val="20"/>
      <w:szCs w:val="20"/>
    </w:rPr>
  </w:style>
  <w:style w:type="paragraph" w:styleId="Unterschrift">
    <w:name w:val="Signature"/>
    <w:basedOn w:val="Standard"/>
    <w:link w:val="UnterschriftZchn"/>
    <w:pPr>
      <w:spacing w:before="720"/>
    </w:pPr>
  </w:style>
  <w:style w:type="character" w:customStyle="1" w:styleId="UnterschriftZchn">
    <w:name w:val="Unterschrift Zchn"/>
    <w:basedOn w:val="Absatz-Standardschriftart"/>
    <w:link w:val="Unterschrift"/>
    <w:rPr>
      <w:color w:val="404040" w:themeColor="text1" w:themeTint="BF"/>
      <w:sz w:val="20"/>
    </w:rPr>
  </w:style>
  <w:style w:type="paragraph" w:styleId="Sprechblasentext">
    <w:name w:val="Balloon Text"/>
    <w:basedOn w:val="Standard"/>
    <w:link w:val="SprechblasentextZchn"/>
    <w:semiHidden/>
    <w:unhideWhenUsed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styleId="Literaturverzeichnis">
    <w:name w:val="Bibliography"/>
    <w:basedOn w:val="Standard"/>
    <w:next w:val="Standard"/>
    <w:semiHidden/>
    <w:unhideWhenUsed/>
  </w:style>
  <w:style w:type="paragraph" w:styleId="Blocktext">
    <w:name w:val="Block Text"/>
    <w:basedOn w:val="Standard"/>
    <w:semiHidden/>
    <w:unhideWhenUsed/>
    <w:pPr>
      <w:pBdr>
        <w:top w:val="single" w:sz="2" w:space="10" w:color="990000" w:themeColor="accent1" w:shadow="1"/>
        <w:left w:val="single" w:sz="2" w:space="10" w:color="990000" w:themeColor="accent1" w:shadow="1"/>
        <w:bottom w:val="single" w:sz="2" w:space="10" w:color="990000" w:themeColor="accent1" w:shadow="1"/>
        <w:right w:val="single" w:sz="2" w:space="10" w:color="990000" w:themeColor="accent1" w:shadow="1"/>
      </w:pBdr>
      <w:ind w:left="1152" w:right="1152"/>
    </w:pPr>
    <w:rPr>
      <w:i/>
      <w:iCs/>
      <w:color w:val="990000" w:themeColor="accent1"/>
    </w:rPr>
  </w:style>
  <w:style w:type="paragraph" w:styleId="Textkrper2">
    <w:name w:val="Body Text 2"/>
    <w:basedOn w:val="Standard"/>
    <w:link w:val="Textkrper2Zchn"/>
    <w:semiHidden/>
    <w:unhideWhenUsed/>
    <w:pPr>
      <w:spacing w:after="120"/>
      <w:ind w:left="360"/>
    </w:pPr>
  </w:style>
  <w:style w:type="paragraph" w:styleId="Textkrper3">
    <w:name w:val="Body Text 3"/>
    <w:basedOn w:val="Standard"/>
    <w:link w:val="Textkrper3Zchn"/>
    <w:semiHidden/>
    <w:unhideWhenUsed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Pr>
      <w:color w:val="404040" w:themeColor="text1" w:themeTint="BF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semiHidden/>
    <w:unhideWhenUsed/>
    <w:pPr>
      <w:spacing w:before="0"/>
      <w:ind w:firstLine="360"/>
    </w:pPr>
    <w:rPr>
      <w:szCs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semiHidden/>
    <w:rPr>
      <w:color w:val="404040" w:themeColor="text1" w:themeTint="BF"/>
      <w:sz w:val="20"/>
      <w:szCs w:val="20"/>
    </w:rPr>
  </w:style>
  <w:style w:type="character" w:customStyle="1" w:styleId="Textkrper2Zchn">
    <w:name w:val="Textkörper 2 Zchn"/>
    <w:basedOn w:val="Absatz-Standardschriftart"/>
    <w:link w:val="Textkrper2"/>
    <w:semiHidden/>
    <w:rPr>
      <w:color w:val="404040" w:themeColor="text1" w:themeTint="BF"/>
      <w:sz w:val="20"/>
    </w:rPr>
  </w:style>
  <w:style w:type="paragraph" w:styleId="Textkrper-Erstzeileneinzug2">
    <w:name w:val="Body Text First Indent 2"/>
    <w:basedOn w:val="Textkrper2"/>
    <w:link w:val="Textkrper-Erstzeileneinzug2Zchn"/>
    <w:semiHidden/>
    <w:unhideWhenUsed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2Zchn"/>
    <w:link w:val="Textkrper-Erstzeileneinzug2"/>
    <w:semiHidden/>
    <w:rPr>
      <w:color w:val="404040" w:themeColor="text1" w:themeTint="BF"/>
      <w:sz w:val="20"/>
    </w:rPr>
  </w:style>
  <w:style w:type="paragraph" w:styleId="Textkrper-Einzug2">
    <w:name w:val="Body Text Indent 2"/>
    <w:basedOn w:val="Standard"/>
    <w:link w:val="Textkrper-Einzug2Zchn"/>
    <w:semiHidden/>
    <w:unhideWhenUsed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Pr>
      <w:color w:val="404040" w:themeColor="text1" w:themeTint="BF"/>
      <w:sz w:val="20"/>
    </w:rPr>
  </w:style>
  <w:style w:type="paragraph" w:styleId="Textkrper-Einzug3">
    <w:name w:val="Body Text Indent 3"/>
    <w:basedOn w:val="Standard"/>
    <w:link w:val="Textkrper-Einzug3Zchn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Pr>
      <w:color w:val="404040" w:themeColor="text1" w:themeTint="BF"/>
      <w:sz w:val="16"/>
      <w:szCs w:val="16"/>
    </w:rPr>
  </w:style>
  <w:style w:type="paragraph" w:styleId="Beschriftung">
    <w:name w:val="caption"/>
    <w:basedOn w:val="Standard"/>
    <w:next w:val="Standard"/>
    <w:semiHidden/>
    <w:unhideWhenUsed/>
    <w:qFormat/>
    <w:pPr>
      <w:spacing w:after="200"/>
    </w:pPr>
    <w:rPr>
      <w:b/>
      <w:bCs/>
      <w:color w:val="990000" w:themeColor="accent1"/>
      <w:sz w:val="18"/>
      <w:szCs w:val="18"/>
    </w:rPr>
  </w:style>
  <w:style w:type="paragraph" w:styleId="Gruformel">
    <w:name w:val="Closing"/>
    <w:basedOn w:val="Standard"/>
    <w:link w:val="GruformelZchn"/>
    <w:unhideWhenUsed/>
    <w:pPr>
      <w:spacing w:before="200"/>
    </w:pPr>
  </w:style>
  <w:style w:type="character" w:customStyle="1" w:styleId="GruformelZchn">
    <w:name w:val="Grußformel Zchn"/>
    <w:basedOn w:val="Absatz-Standardschriftart"/>
    <w:link w:val="Gruformel"/>
    <w:rPr>
      <w:color w:val="404040" w:themeColor="text1" w:themeTint="BF"/>
      <w:sz w:val="20"/>
    </w:rPr>
  </w:style>
  <w:style w:type="paragraph" w:styleId="Kommentartext">
    <w:name w:val="annotation text"/>
    <w:basedOn w:val="Standard"/>
    <w:link w:val="KommentartextZchn"/>
    <w:semiHidden/>
    <w:unhideWhenUsed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Pr>
      <w:color w:val="404040" w:themeColor="text1" w:themeTint="BF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Pr>
      <w:b/>
      <w:bCs/>
      <w:color w:val="404040" w:themeColor="text1" w:themeTint="BF"/>
      <w:sz w:val="20"/>
      <w:szCs w:val="20"/>
    </w:rPr>
  </w:style>
  <w:style w:type="paragraph" w:styleId="Datum">
    <w:name w:val="Date"/>
    <w:basedOn w:val="Standard"/>
    <w:next w:val="Standard"/>
    <w:link w:val="DatumZchn"/>
    <w:semiHidden/>
    <w:unhideWhenUsed/>
  </w:style>
  <w:style w:type="character" w:customStyle="1" w:styleId="DatumZchn">
    <w:name w:val="Datum Zchn"/>
    <w:basedOn w:val="Absatz-Standardschriftart"/>
    <w:link w:val="Datum"/>
    <w:semiHidden/>
    <w:rPr>
      <w:color w:val="404040" w:themeColor="text1" w:themeTint="BF"/>
      <w:sz w:val="20"/>
    </w:rPr>
  </w:style>
  <w:style w:type="paragraph" w:styleId="Dokumentstruktur">
    <w:name w:val="Document Map"/>
    <w:basedOn w:val="Standard"/>
    <w:link w:val="DokumentstrukturZchn"/>
    <w:semiHidden/>
    <w:unhideWhenUsed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Pr>
      <w:rFonts w:ascii="Tahoma" w:hAnsi="Tahoma" w:cs="Tahoma"/>
      <w:color w:val="404040" w:themeColor="text1" w:themeTint="BF"/>
      <w:sz w:val="16"/>
      <w:szCs w:val="16"/>
    </w:rPr>
  </w:style>
  <w:style w:type="paragraph" w:styleId="E-Mail-Signatur">
    <w:name w:val="E-mail Signature"/>
    <w:basedOn w:val="Standard"/>
    <w:link w:val="E-Mail-SignaturZchn"/>
    <w:semiHidden/>
    <w:unhideWhenUsed/>
  </w:style>
  <w:style w:type="character" w:customStyle="1" w:styleId="E-Mail-SignaturZchn">
    <w:name w:val="E-Mail-Signatur Zchn"/>
    <w:basedOn w:val="Absatz-Standardschriftart"/>
    <w:link w:val="E-Mail-Signatur"/>
    <w:semiHidden/>
    <w:rPr>
      <w:color w:val="404040" w:themeColor="text1" w:themeTint="BF"/>
      <w:sz w:val="20"/>
    </w:rPr>
  </w:style>
  <w:style w:type="paragraph" w:styleId="Endnotentext">
    <w:name w:val="endnote text"/>
    <w:basedOn w:val="Standard"/>
    <w:link w:val="EndnotentextZchn"/>
    <w:semiHidden/>
    <w:unhideWhenUsed/>
    <w:rPr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Pr>
      <w:color w:val="404040" w:themeColor="text1" w:themeTint="BF"/>
      <w:sz w:val="20"/>
      <w:szCs w:val="20"/>
    </w:rPr>
  </w:style>
  <w:style w:type="paragraph" w:styleId="Umschlagadresse">
    <w:name w:val="envelope address"/>
    <w:basedOn w:val="Standard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semiHidden/>
    <w:unhideWhenUsed/>
    <w:rPr>
      <w:rFonts w:asciiTheme="majorHAnsi" w:eastAsiaTheme="majorEastAsia" w:hAnsiTheme="majorHAnsi" w:cstheme="majorBidi"/>
      <w:szCs w:val="20"/>
    </w:rPr>
  </w:style>
  <w:style w:type="paragraph" w:styleId="Funotentext">
    <w:name w:val="footnote text"/>
    <w:basedOn w:val="Standard"/>
    <w:link w:val="FunotentextZchn"/>
    <w:semiHidden/>
    <w:unhideWhenUsed/>
    <w:rPr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Pr>
      <w:color w:val="404040" w:themeColor="text1" w:themeTint="BF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E634E"/>
    <w:rPr>
      <w:rFonts w:ascii="Arial" w:eastAsiaTheme="majorEastAsia" w:hAnsi="Arial" w:cstheme="majorBidi"/>
      <w:b/>
      <w:bCs/>
      <w:color w:val="3366F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Pr>
      <w:rFonts w:asciiTheme="majorHAnsi" w:eastAsiaTheme="majorEastAsia" w:hAnsiTheme="majorHAnsi" w:cstheme="majorBidi"/>
      <w:b/>
      <w:bCs/>
      <w:color w:val="990000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Pr>
      <w:rFonts w:asciiTheme="majorHAnsi" w:eastAsiaTheme="majorEastAsia" w:hAnsiTheme="majorHAnsi" w:cstheme="majorBidi"/>
      <w:b/>
      <w:bCs/>
      <w:color w:val="990000" w:themeColor="accent1"/>
      <w:sz w:val="20"/>
    </w:rPr>
  </w:style>
  <w:style w:type="character" w:customStyle="1" w:styleId="berschrift4Zchn">
    <w:name w:val="Überschrift 4 Zchn"/>
    <w:basedOn w:val="Absatz-Standardschriftart"/>
    <w:link w:val="berschrift4"/>
    <w:semiHidden/>
    <w:rPr>
      <w:rFonts w:asciiTheme="majorHAnsi" w:eastAsiaTheme="majorEastAsia" w:hAnsiTheme="majorHAnsi" w:cstheme="majorBidi"/>
      <w:b/>
      <w:bCs/>
      <w:i/>
      <w:iCs/>
      <w:color w:val="990000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semiHidden/>
    <w:rPr>
      <w:rFonts w:asciiTheme="majorHAnsi" w:eastAsiaTheme="majorEastAsia" w:hAnsiTheme="majorHAnsi" w:cstheme="majorBidi"/>
      <w:color w:val="4C000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semiHidden/>
    <w:rPr>
      <w:rFonts w:asciiTheme="majorHAnsi" w:eastAsiaTheme="majorEastAsia" w:hAnsiTheme="majorHAnsi" w:cstheme="majorBidi"/>
      <w:i/>
      <w:iCs/>
      <w:color w:val="4C000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resse">
    <w:name w:val="HTML Address"/>
    <w:basedOn w:val="Standard"/>
    <w:link w:val="HTMLAdresseZchn"/>
    <w:semiHidden/>
    <w:unhideWhenUsed/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Pr>
      <w:i/>
      <w:iCs/>
      <w:color w:val="404040" w:themeColor="text1" w:themeTint="BF"/>
      <w:sz w:val="20"/>
    </w:rPr>
  </w:style>
  <w:style w:type="paragraph" w:styleId="HTMLVorformatiert">
    <w:name w:val="HTML Preformatted"/>
    <w:basedOn w:val="Standard"/>
    <w:link w:val="HTMLVorformatiertZchn"/>
    <w:semiHidden/>
    <w:unhideWhenUsed/>
    <w:rPr>
      <w:rFonts w:ascii="Consolas" w:hAnsi="Consolas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Pr>
      <w:rFonts w:ascii="Consolas" w:hAnsi="Consolas"/>
      <w:color w:val="404040" w:themeColor="text1" w:themeTint="BF"/>
      <w:sz w:val="20"/>
      <w:szCs w:val="20"/>
    </w:rPr>
  </w:style>
  <w:style w:type="paragraph" w:styleId="Index1">
    <w:name w:val="index 1"/>
    <w:basedOn w:val="Standard"/>
    <w:next w:val="Standard"/>
    <w:autoRedefine/>
    <w:semiHidden/>
    <w:unhideWhenUsed/>
    <w:pPr>
      <w:ind w:left="200" w:hanging="200"/>
    </w:pPr>
  </w:style>
  <w:style w:type="paragraph" w:styleId="Index2">
    <w:name w:val="index 2"/>
    <w:basedOn w:val="Standard"/>
    <w:next w:val="Standard"/>
    <w:autoRedefine/>
    <w:semiHidden/>
    <w:unhideWhenUsed/>
    <w:pPr>
      <w:ind w:left="400" w:hanging="200"/>
    </w:pPr>
  </w:style>
  <w:style w:type="paragraph" w:styleId="Index3">
    <w:name w:val="index 3"/>
    <w:basedOn w:val="Standard"/>
    <w:next w:val="Standard"/>
    <w:autoRedefine/>
    <w:semiHidden/>
    <w:unhideWhenUsed/>
    <w:pPr>
      <w:ind w:left="600" w:hanging="200"/>
    </w:pPr>
  </w:style>
  <w:style w:type="paragraph" w:styleId="Index4">
    <w:name w:val="index 4"/>
    <w:basedOn w:val="Standard"/>
    <w:next w:val="Standard"/>
    <w:autoRedefine/>
    <w:semiHidden/>
    <w:unhideWhenUsed/>
    <w:pPr>
      <w:ind w:left="800" w:hanging="200"/>
    </w:pPr>
  </w:style>
  <w:style w:type="paragraph" w:styleId="Index5">
    <w:name w:val="index 5"/>
    <w:basedOn w:val="Standard"/>
    <w:next w:val="Standard"/>
    <w:autoRedefine/>
    <w:semiHidden/>
    <w:unhideWhenUsed/>
    <w:pPr>
      <w:ind w:left="1000" w:hanging="200"/>
    </w:pPr>
  </w:style>
  <w:style w:type="paragraph" w:styleId="Index6">
    <w:name w:val="index 6"/>
    <w:basedOn w:val="Standard"/>
    <w:next w:val="Standard"/>
    <w:autoRedefine/>
    <w:semiHidden/>
    <w:unhideWhenUsed/>
    <w:pPr>
      <w:ind w:left="1200" w:hanging="200"/>
    </w:pPr>
  </w:style>
  <w:style w:type="paragraph" w:styleId="Index7">
    <w:name w:val="index 7"/>
    <w:basedOn w:val="Standard"/>
    <w:next w:val="Standard"/>
    <w:autoRedefine/>
    <w:semiHidden/>
    <w:unhideWhenUsed/>
    <w:pPr>
      <w:ind w:left="1400" w:hanging="200"/>
    </w:pPr>
  </w:style>
  <w:style w:type="paragraph" w:styleId="Index8">
    <w:name w:val="index 8"/>
    <w:basedOn w:val="Standard"/>
    <w:next w:val="Standard"/>
    <w:autoRedefine/>
    <w:semiHidden/>
    <w:unhideWhenUsed/>
    <w:pPr>
      <w:ind w:left="1600" w:hanging="200"/>
    </w:pPr>
  </w:style>
  <w:style w:type="paragraph" w:styleId="Index9">
    <w:name w:val="index 9"/>
    <w:basedOn w:val="Standard"/>
    <w:next w:val="Standard"/>
    <w:autoRedefine/>
    <w:semiHidden/>
    <w:unhideWhenUsed/>
    <w:pPr>
      <w:ind w:left="1800" w:hanging="200"/>
    </w:pPr>
  </w:style>
  <w:style w:type="paragraph" w:styleId="Indexberschrift">
    <w:name w:val="index heading"/>
    <w:basedOn w:val="Standard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qFormat/>
    <w:pPr>
      <w:pBdr>
        <w:bottom w:val="single" w:sz="4" w:space="4" w:color="990000" w:themeColor="accent1"/>
      </w:pBdr>
      <w:spacing w:before="200" w:after="280"/>
      <w:ind w:left="936" w:right="936"/>
    </w:pPr>
    <w:rPr>
      <w:b/>
      <w:bCs/>
      <w:i/>
      <w:iCs/>
      <w:color w:val="990000" w:themeColor="accent1"/>
    </w:rPr>
  </w:style>
  <w:style w:type="character" w:customStyle="1" w:styleId="IntensivesZitatZchn">
    <w:name w:val="Intensives Zitat Zchn"/>
    <w:basedOn w:val="Absatz-Standardschriftart"/>
    <w:link w:val="IntensivesZitat"/>
    <w:rPr>
      <w:b/>
      <w:bCs/>
      <w:i/>
      <w:iCs/>
      <w:color w:val="990000" w:themeColor="accent1"/>
      <w:sz w:val="20"/>
    </w:rPr>
  </w:style>
  <w:style w:type="paragraph" w:styleId="Liste">
    <w:name w:val="List"/>
    <w:basedOn w:val="Standard"/>
    <w:semiHidden/>
    <w:unhideWhenUsed/>
    <w:pPr>
      <w:ind w:left="360" w:hanging="360"/>
      <w:contextualSpacing/>
    </w:pPr>
  </w:style>
  <w:style w:type="paragraph" w:styleId="Liste2">
    <w:name w:val="List 2"/>
    <w:basedOn w:val="Standard"/>
    <w:semiHidden/>
    <w:unhideWhenUsed/>
    <w:pPr>
      <w:ind w:left="720" w:hanging="360"/>
      <w:contextualSpacing/>
    </w:pPr>
  </w:style>
  <w:style w:type="paragraph" w:styleId="Liste3">
    <w:name w:val="List 3"/>
    <w:basedOn w:val="Standard"/>
    <w:semiHidden/>
    <w:unhideWhenUsed/>
    <w:pPr>
      <w:ind w:left="1080" w:hanging="360"/>
      <w:contextualSpacing/>
    </w:pPr>
  </w:style>
  <w:style w:type="paragraph" w:styleId="Liste4">
    <w:name w:val="List 4"/>
    <w:basedOn w:val="Standard"/>
    <w:semiHidden/>
    <w:unhideWhenUsed/>
    <w:pPr>
      <w:ind w:left="1440" w:hanging="360"/>
      <w:contextualSpacing/>
    </w:pPr>
  </w:style>
  <w:style w:type="paragraph" w:styleId="Liste5">
    <w:name w:val="List 5"/>
    <w:basedOn w:val="Standard"/>
    <w:semiHidden/>
    <w:unhideWhenUsed/>
    <w:pPr>
      <w:ind w:left="1800" w:hanging="360"/>
      <w:contextualSpacing/>
    </w:pPr>
  </w:style>
  <w:style w:type="paragraph" w:styleId="Aufzhlungszeichen">
    <w:name w:val="List Bullet"/>
    <w:basedOn w:val="Standard"/>
    <w:semiHidden/>
    <w:unhideWhenUsed/>
    <w:pPr>
      <w:numPr>
        <w:numId w:val="1"/>
      </w:numPr>
      <w:contextualSpacing/>
    </w:pPr>
  </w:style>
  <w:style w:type="paragraph" w:styleId="Aufzhlungszeichen2">
    <w:name w:val="List Bullet 2"/>
    <w:basedOn w:val="Standard"/>
    <w:semiHidden/>
    <w:unhideWhenUsed/>
    <w:pPr>
      <w:numPr>
        <w:numId w:val="2"/>
      </w:numPr>
      <w:contextualSpacing/>
    </w:pPr>
  </w:style>
  <w:style w:type="paragraph" w:styleId="Aufzhlungszeichen3">
    <w:name w:val="List Bullet 3"/>
    <w:basedOn w:val="Standard"/>
    <w:semiHidden/>
    <w:unhideWhenUsed/>
    <w:pPr>
      <w:numPr>
        <w:numId w:val="3"/>
      </w:numPr>
      <w:contextualSpacing/>
    </w:pPr>
  </w:style>
  <w:style w:type="paragraph" w:styleId="Aufzhlungszeichen4">
    <w:name w:val="List Bullet 4"/>
    <w:basedOn w:val="Standard"/>
    <w:semiHidden/>
    <w:unhideWhenUsed/>
    <w:pPr>
      <w:numPr>
        <w:numId w:val="4"/>
      </w:numPr>
      <w:contextualSpacing/>
    </w:pPr>
  </w:style>
  <w:style w:type="paragraph" w:styleId="Aufzhlungszeichen5">
    <w:name w:val="List Bullet 5"/>
    <w:basedOn w:val="Standard"/>
    <w:semiHidden/>
    <w:unhideWhenUsed/>
    <w:pPr>
      <w:numPr>
        <w:numId w:val="5"/>
      </w:numPr>
      <w:contextualSpacing/>
    </w:pPr>
  </w:style>
  <w:style w:type="paragraph" w:styleId="Listenfortsetzung">
    <w:name w:val="List Continue"/>
    <w:basedOn w:val="Standard"/>
    <w:semiHidden/>
    <w:unhideWhenUsed/>
    <w:pPr>
      <w:spacing w:after="120"/>
      <w:ind w:left="360"/>
      <w:contextualSpacing/>
    </w:pPr>
  </w:style>
  <w:style w:type="paragraph" w:styleId="Listenfortsetzung2">
    <w:name w:val="List Continue 2"/>
    <w:basedOn w:val="Standard"/>
    <w:semiHidden/>
    <w:unhideWhenUsed/>
    <w:pPr>
      <w:spacing w:after="120"/>
      <w:ind w:left="720"/>
      <w:contextualSpacing/>
    </w:pPr>
  </w:style>
  <w:style w:type="paragraph" w:styleId="Listenfortsetzung3">
    <w:name w:val="List Continue 3"/>
    <w:basedOn w:val="Standard"/>
    <w:semiHidden/>
    <w:unhideWhenUsed/>
    <w:pPr>
      <w:spacing w:after="120"/>
      <w:ind w:left="1080"/>
      <w:contextualSpacing/>
    </w:pPr>
  </w:style>
  <w:style w:type="paragraph" w:styleId="Listenfortsetzung4">
    <w:name w:val="List Continue 4"/>
    <w:basedOn w:val="Standard"/>
    <w:semiHidden/>
    <w:unhideWhenUsed/>
    <w:pPr>
      <w:spacing w:after="120"/>
      <w:ind w:left="1440"/>
      <w:contextualSpacing/>
    </w:pPr>
  </w:style>
  <w:style w:type="paragraph" w:styleId="Listenfortsetzung5">
    <w:name w:val="List Continue 5"/>
    <w:basedOn w:val="Standard"/>
    <w:semiHidden/>
    <w:unhideWhenUsed/>
    <w:pPr>
      <w:spacing w:after="120"/>
      <w:ind w:left="1800"/>
      <w:contextualSpacing/>
    </w:pPr>
  </w:style>
  <w:style w:type="paragraph" w:styleId="Listennummer">
    <w:name w:val="List Number"/>
    <w:basedOn w:val="Standard"/>
    <w:semiHidden/>
    <w:unhideWhenUsed/>
    <w:pPr>
      <w:numPr>
        <w:numId w:val="6"/>
      </w:numPr>
      <w:contextualSpacing/>
    </w:pPr>
  </w:style>
  <w:style w:type="paragraph" w:styleId="Listennummer2">
    <w:name w:val="List Number 2"/>
    <w:basedOn w:val="Standard"/>
    <w:semiHidden/>
    <w:unhideWhenUsed/>
    <w:pPr>
      <w:numPr>
        <w:numId w:val="7"/>
      </w:numPr>
      <w:contextualSpacing/>
    </w:pPr>
  </w:style>
  <w:style w:type="paragraph" w:styleId="Listennummer3">
    <w:name w:val="List Number 3"/>
    <w:basedOn w:val="Standard"/>
    <w:semiHidden/>
    <w:unhideWhenUsed/>
    <w:pPr>
      <w:numPr>
        <w:numId w:val="8"/>
      </w:numPr>
      <w:contextualSpacing/>
    </w:pPr>
  </w:style>
  <w:style w:type="paragraph" w:styleId="Listennummer4">
    <w:name w:val="List Number 4"/>
    <w:basedOn w:val="Standard"/>
    <w:semiHidden/>
    <w:unhideWhenUsed/>
    <w:pPr>
      <w:numPr>
        <w:numId w:val="9"/>
      </w:numPr>
      <w:contextualSpacing/>
    </w:pPr>
  </w:style>
  <w:style w:type="paragraph" w:styleId="Listennummer5">
    <w:name w:val="List Number 5"/>
    <w:basedOn w:val="Standard"/>
    <w:semiHidden/>
    <w:unhideWhenUsed/>
    <w:pPr>
      <w:numPr>
        <w:numId w:val="10"/>
      </w:numPr>
      <w:contextualSpacing/>
    </w:pPr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Makrotext">
    <w:name w:val="macro"/>
    <w:link w:val="MakrotextZchn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color w:val="404040" w:themeColor="text1" w:themeTint="BF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semiHidden/>
    <w:rPr>
      <w:rFonts w:ascii="Consolas" w:hAnsi="Consolas"/>
      <w:color w:val="404040" w:themeColor="text1" w:themeTint="BF"/>
      <w:sz w:val="20"/>
      <w:szCs w:val="20"/>
    </w:rPr>
  </w:style>
  <w:style w:type="paragraph" w:styleId="Nachrichtenkopf">
    <w:name w:val="Message Header"/>
    <w:basedOn w:val="Standard"/>
    <w:link w:val="NachrichtenkopfZchn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  <w:shd w:val="pct20" w:color="auto" w:fill="auto"/>
    </w:rPr>
  </w:style>
  <w:style w:type="paragraph" w:styleId="KeinLeerraum">
    <w:name w:val="No Spacing"/>
    <w:aliases w:val="Aufzählung"/>
    <w:qFormat/>
    <w:rsid w:val="00DE634E"/>
    <w:rPr>
      <w:rFonts w:ascii="Arial" w:hAnsi="Arial"/>
      <w:color w:val="404040" w:themeColor="text1" w:themeTint="BF"/>
      <w:sz w:val="20"/>
    </w:rPr>
  </w:style>
  <w:style w:type="paragraph" w:styleId="StandardWeb">
    <w:name w:val="Normal (Web)"/>
    <w:basedOn w:val="Standard"/>
    <w:uiPriority w:val="99"/>
    <w:unhideWhenUsed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semiHidden/>
    <w:unhideWhenUsed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semiHidden/>
    <w:unhideWhenUsed/>
  </w:style>
  <w:style w:type="character" w:customStyle="1" w:styleId="Fu-EndnotenberschriftZchn">
    <w:name w:val="Fuß/-Endnotenüberschrift Zchn"/>
    <w:basedOn w:val="Absatz-Standardschriftart"/>
    <w:link w:val="Fu-Endnotenberschrift"/>
    <w:semiHidden/>
    <w:rPr>
      <w:color w:val="404040" w:themeColor="text1" w:themeTint="BF"/>
      <w:sz w:val="20"/>
    </w:rPr>
  </w:style>
  <w:style w:type="paragraph" w:styleId="NurText">
    <w:name w:val="Plain Text"/>
    <w:basedOn w:val="Standard"/>
    <w:link w:val="NurTextZchn"/>
    <w:semiHidden/>
    <w:unhideWhenUsed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Pr>
      <w:rFonts w:ascii="Consolas" w:hAnsi="Consolas"/>
      <w:color w:val="404040" w:themeColor="text1" w:themeTint="BF"/>
      <w:sz w:val="21"/>
      <w:szCs w:val="21"/>
    </w:rPr>
  </w:style>
  <w:style w:type="paragraph" w:styleId="Zitat">
    <w:name w:val="Quote"/>
    <w:basedOn w:val="Standard"/>
    <w:next w:val="Standard"/>
    <w:link w:val="ZitatZchn"/>
    <w:qFormat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rPr>
      <w:i/>
      <w:iCs/>
      <w:color w:val="000000" w:themeColor="text1"/>
      <w:sz w:val="20"/>
    </w:rPr>
  </w:style>
  <w:style w:type="paragraph" w:styleId="Anrede">
    <w:name w:val="Salutation"/>
    <w:basedOn w:val="Standard"/>
    <w:next w:val="Standard"/>
    <w:link w:val="AnredeZchn"/>
    <w:semiHidden/>
    <w:unhideWhenUsed/>
  </w:style>
  <w:style w:type="character" w:customStyle="1" w:styleId="AnredeZchn">
    <w:name w:val="Anrede Zchn"/>
    <w:basedOn w:val="Absatz-Standardschriftart"/>
    <w:link w:val="Anrede"/>
    <w:semiHidden/>
    <w:rPr>
      <w:color w:val="404040" w:themeColor="text1" w:themeTint="BF"/>
      <w:sz w:val="20"/>
    </w:rPr>
  </w:style>
  <w:style w:type="paragraph" w:styleId="Untertitel">
    <w:name w:val="Subtitle"/>
    <w:basedOn w:val="Standard"/>
    <w:next w:val="Standard"/>
    <w:link w:val="UntertitelZchn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990000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Pr>
      <w:rFonts w:asciiTheme="majorHAnsi" w:eastAsiaTheme="majorEastAsia" w:hAnsiTheme="majorHAnsi" w:cstheme="majorBidi"/>
      <w:i/>
      <w:iCs/>
      <w:color w:val="990000" w:themeColor="accent1"/>
      <w:spacing w:val="15"/>
      <w:sz w:val="24"/>
      <w:szCs w:val="24"/>
    </w:rPr>
  </w:style>
  <w:style w:type="paragraph" w:styleId="Rechtsgrundlagenverzeichnis">
    <w:name w:val="table of authorities"/>
    <w:basedOn w:val="Standard"/>
    <w:next w:val="Standard"/>
    <w:semiHidden/>
    <w:unhideWhenUsed/>
    <w:pPr>
      <w:ind w:left="200" w:hanging="200"/>
    </w:pPr>
  </w:style>
  <w:style w:type="paragraph" w:styleId="Abbildungsverzeichnis">
    <w:name w:val="table of figures"/>
    <w:basedOn w:val="Standard"/>
    <w:next w:val="Standard"/>
    <w:semiHidden/>
    <w:unhideWhenUsed/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990000" w:themeColor="accent1"/>
      </w:pBdr>
      <w:spacing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paragraph" w:styleId="RGV-berschrift">
    <w:name w:val="toa heading"/>
    <w:basedOn w:val="Standard"/>
    <w:next w:val="Standard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semiHidden/>
    <w:unhideWhenUsed/>
    <w:pPr>
      <w:spacing w:after="100"/>
    </w:pPr>
  </w:style>
  <w:style w:type="paragraph" w:styleId="Verzeichnis2">
    <w:name w:val="toc 2"/>
    <w:basedOn w:val="Standard"/>
    <w:next w:val="Standard"/>
    <w:autoRedefine/>
    <w:semiHidden/>
    <w:unhideWhenUsed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semiHidden/>
    <w:unhideWhenUsed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semiHidden/>
    <w:unhideWhenUsed/>
    <w:pPr>
      <w:spacing w:after="100"/>
      <w:ind w:left="600"/>
    </w:pPr>
  </w:style>
  <w:style w:type="paragraph" w:styleId="Verzeichnis5">
    <w:name w:val="toc 5"/>
    <w:basedOn w:val="Standard"/>
    <w:next w:val="Standard"/>
    <w:autoRedefine/>
    <w:semiHidden/>
    <w:unhideWhenUsed/>
    <w:pPr>
      <w:spacing w:after="100"/>
      <w:ind w:left="800"/>
    </w:pPr>
  </w:style>
  <w:style w:type="paragraph" w:styleId="Verzeichnis6">
    <w:name w:val="toc 6"/>
    <w:basedOn w:val="Standard"/>
    <w:next w:val="Standard"/>
    <w:autoRedefine/>
    <w:semiHidden/>
    <w:unhideWhenUsed/>
    <w:pPr>
      <w:spacing w:after="100"/>
      <w:ind w:left="1000"/>
    </w:pPr>
  </w:style>
  <w:style w:type="paragraph" w:styleId="Verzeichnis7">
    <w:name w:val="toc 7"/>
    <w:basedOn w:val="Standard"/>
    <w:next w:val="Standard"/>
    <w:autoRedefine/>
    <w:semiHidden/>
    <w:unhideWhenUsed/>
    <w:pPr>
      <w:spacing w:after="100"/>
      <w:ind w:left="1200"/>
    </w:pPr>
  </w:style>
  <w:style w:type="paragraph" w:styleId="Verzeichnis8">
    <w:name w:val="toc 8"/>
    <w:basedOn w:val="Standard"/>
    <w:next w:val="Standard"/>
    <w:autoRedefine/>
    <w:semiHidden/>
    <w:unhideWhenUsed/>
    <w:pPr>
      <w:spacing w:after="100"/>
      <w:ind w:left="1400"/>
    </w:pPr>
  </w:style>
  <w:style w:type="paragraph" w:styleId="Verzeichnis9">
    <w:name w:val="toc 9"/>
    <w:basedOn w:val="Standard"/>
    <w:next w:val="Standard"/>
    <w:autoRedefine/>
    <w:semiHidden/>
    <w:unhideWhenUsed/>
    <w:pPr>
      <w:spacing w:after="100"/>
      <w:ind w:left="1600"/>
    </w:pPr>
  </w:style>
  <w:style w:type="paragraph" w:styleId="Inhaltsverzeichnisberschrift">
    <w:name w:val="TOC Heading"/>
    <w:basedOn w:val="berschrift1"/>
    <w:next w:val="Standard"/>
    <w:semiHidden/>
    <w:unhideWhenUsed/>
    <w:qFormat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1106F3"/>
    <w:rPr>
      <w:color w:val="D01010" w:themeColor="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6724B8"/>
  </w:style>
  <w:style w:type="character" w:styleId="BesuchterLink">
    <w:name w:val="FollowedHyperlink"/>
    <w:basedOn w:val="Absatz-Standardschriftart"/>
    <w:uiPriority w:val="99"/>
    <w:semiHidden/>
    <w:unhideWhenUsed/>
    <w:rsid w:val="009A280B"/>
    <w:rPr>
      <w:color w:val="E6682E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D545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bsatz-Standardschriftart"/>
    <w:rsid w:val="00652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73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wschool.cornell.edu/" TargetMode="External"/><Relationship Id="rId13" Type="http://schemas.openxmlformats.org/officeDocument/2006/relationships/hyperlink" Target="file:///Users/ursbusiness/Documents/Bu&#776;ro/Diverses/urszulauf.ch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Users/ursbusiness/Documents/Bu&#776;ro/Privat/CV/enquire.ch" TargetMode="External"/><Relationship Id="rId12" Type="http://schemas.openxmlformats.org/officeDocument/2006/relationships/hyperlink" Target="https://www.finma.ch/de/news/2013/01/mm-zulauf-arquint-20130109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mi.ntu.edu.sg/Pages/index.aspx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cdbf.ch/recherche/enforcemen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rphsg.ch/weiterbildung/lehrgaenge/intensivstudium-cas/compliance-in-financial-services/" TargetMode="External"/><Relationship Id="rId14" Type="http://schemas.openxmlformats.org/officeDocument/2006/relationships/hyperlink" Target="file:///Users/ursbusiness/Documents/Bu&#776;ro/Diverses/enquire.ch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ursbusiness:Library:Application%20Support:Microsoft:Office:Benutzervorlagen:Meine%20Vorlagen:Brief%20Urs%20neu.dotx" TargetMode="External"/></Relationships>
</file>

<file path=word/theme/theme1.xml><?xml version="1.0" encoding="utf-8"?>
<a:theme xmlns:a="http://schemas.openxmlformats.org/drawingml/2006/main" name="Plaza">
  <a:themeElements>
    <a:clrScheme name="Plaza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990000"/>
      </a:accent1>
      <a:accent2>
        <a:srgbClr val="580101"/>
      </a:accent2>
      <a:accent3>
        <a:srgbClr val="E94A00"/>
      </a:accent3>
      <a:accent4>
        <a:srgbClr val="EB8F00"/>
      </a:accent4>
      <a:accent5>
        <a:srgbClr val="A4A4A4"/>
      </a:accent5>
      <a:accent6>
        <a:srgbClr val="666666"/>
      </a:accent6>
      <a:hlink>
        <a:srgbClr val="D01010"/>
      </a:hlink>
      <a:folHlink>
        <a:srgbClr val="E6682E"/>
      </a:folHlink>
    </a:clrScheme>
    <a:fontScheme name="Plaza">
      <a:majorFont>
        <a:latin typeface="Century Gothic"/>
        <a:ea typeface=""/>
        <a:cs typeface=""/>
        <a:font script="Jpan" typeface="メイリオ"/>
      </a:majorFont>
      <a:minorFont>
        <a:latin typeface="Century Gothic"/>
        <a:ea typeface=""/>
        <a:cs typeface=""/>
        <a:font script="Jpan" typeface="メイリオ"/>
      </a:minorFont>
    </a:fontScheme>
    <a:fmtScheme name="Plaza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60000"/>
                <a:satMod val="135000"/>
              </a:schemeClr>
            </a:gs>
            <a:gs pos="100000">
              <a:schemeClr val="phClr">
                <a:tint val="10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0000"/>
                <a:satMod val="120000"/>
              </a:schemeClr>
            </a:gs>
            <a:gs pos="35000">
              <a:schemeClr val="phClr">
                <a:shade val="100000"/>
                <a:satMod val="150000"/>
              </a:schemeClr>
            </a:gs>
            <a:gs pos="70000">
              <a:schemeClr val="phClr">
                <a:tint val="100000"/>
                <a:shade val="100000"/>
                <a:satMod val="200000"/>
                <a:greenMod val="100000"/>
              </a:schemeClr>
            </a:gs>
            <a:gs pos="100000">
              <a:schemeClr val="phClr">
                <a:tint val="100000"/>
                <a:shade val="100000"/>
                <a:satMod val="250000"/>
                <a:greenMod val="100000"/>
              </a:schemeClr>
            </a:gs>
          </a:gsLst>
          <a:lin ang="162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190500" dist="63500" dir="5400000">
              <a:srgbClr val="FFFFFF">
                <a:alpha val="65000"/>
              </a:srgbClr>
            </a:innerShdw>
          </a:effectLst>
          <a:scene3d>
            <a:camera prst="orthographicFront">
              <a:rot lat="0" lon="0" rev="0"/>
            </a:camera>
            <a:lightRig rig="twoPt" dir="r">
              <a:rot lat="0" lon="0" rev="6000000"/>
            </a:lightRig>
          </a:scene3d>
          <a:sp3d prstMaterial="matte">
            <a:bevelT w="0" h="0" prst="relaxedInset"/>
          </a:sp3d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88900" dist="38100" dir="6600000" sx="101000" sy="101000" rotWithShape="0">
              <a:srgbClr val="000000">
                <a:alpha val="50000"/>
              </a:srgbClr>
            </a:outerShdw>
          </a:effectLst>
          <a:scene3d>
            <a:camera prst="perspectiveFront" fov="3000000"/>
            <a:lightRig rig="morning" dir="tl">
              <a:rot lat="0" lon="0" rev="1800000"/>
            </a:lightRig>
          </a:scene3d>
          <a:sp3d contourW="38100" prstMaterial="softEdge">
            <a:bevelT w="25400" h="38100"/>
            <a:contourClr>
              <a:schemeClr val="phClr">
                <a:tint val="6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Macintosh%20HD:Users:ursbusiness:Library:Application%20Support:Microsoft:Office:Benutzervorlagen:Meine%20Vorlagen:Brief%20Urs%20neu.dotx</Template>
  <TotalTime>0</TotalTime>
  <Pages>1</Pages>
  <Words>498</Words>
  <Characters>3210</Characters>
  <Application>Microsoft Office Word</Application>
  <DocSecurity>0</DocSecurity>
  <Lines>40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 Zulauf</dc:creator>
  <cp:keywords/>
  <dc:description/>
  <cp:lastModifiedBy>Urs Zulauf</cp:lastModifiedBy>
  <cp:revision>4</cp:revision>
  <cp:lastPrinted>2019-11-19T22:28:00Z</cp:lastPrinted>
  <dcterms:created xsi:type="dcterms:W3CDTF">2026-07-31T15:37:00Z</dcterms:created>
  <dcterms:modified xsi:type="dcterms:W3CDTF">2026-07-31T15:41:00Z</dcterms:modified>
  <cp:category/>
</cp:coreProperties>
</file>